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2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72" w:type="dxa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4a0" w:noVBand="1" w:noHBand="0" w:firstRow="1" w:lastRow="0" w:firstColumn="1" w:lastColumn="0"/>
      </w:tblPr>
      <w:tblGrid>
        <w:gridCol w:w="4961"/>
        <w:gridCol w:w="4110"/>
      </w:tblGrid>
      <w:tr>
        <w:trPr>
          <w:trHeight w:val="345" w:hRule="atLeast"/>
        </w:trPr>
        <w:tc>
          <w:tcPr>
            <w:tcW w:w="4961" w:type="dxa"/>
            <w:tcBorders/>
          </w:tcPr>
          <w:p>
            <w:pPr>
              <w:pStyle w:val="Style29"/>
              <w:rPr/>
            </w:pPr>
            <w:r>
              <w:rPr/>
            </w:r>
          </w:p>
        </w:tc>
        <w:tc>
          <w:tcPr>
            <w:tcW w:w="4110" w:type="dxa"/>
            <w:tcBorders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УТВЕРЖДЕНО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Министерства культуры, печати и по делам национальностей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Марий Эл 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15 апреля</w:t>
            </w:r>
            <w:r>
              <w:rPr>
                <w:sz w:val="28"/>
                <w:szCs w:val="28"/>
              </w:rPr>
              <w:t xml:space="preserve"> 2021 г. № </w:t>
            </w:r>
            <w:r>
              <w:rPr>
                <w:sz w:val="28"/>
                <w:szCs w:val="28"/>
                <w:u w:val="none"/>
              </w:rPr>
              <w:t>94 вр</w:t>
            </w:r>
          </w:p>
        </w:tc>
      </w:tr>
    </w:tbl>
    <w:p>
      <w:pPr>
        <w:pStyle w:val="Style2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региональном конкурсе «Патриот России» на лучшее </w:t>
        <w:br/>
        <w:t xml:space="preserve">освещение в электронных и печатных средствах массовой </w:t>
        <w:br/>
        <w:t>информации темы патриотического воспитания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1. Общие положения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порядок организации                      и проведения регионального конкурса «Патриот России» на лучшее освещение в электронных   и печатных средствах массовой информации темы патриотического воспитания (далее - Конкурс). 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рамках реализации подпрограммы «Поддержка и развитие средств массовой информации и книгоиздания» государственной программы Республики Марий Эл «Государственная национальная политика Республики Марий Эл на 2013 - 2025 годы», утверждённой постановлением Правительства Республики Марий Эл         от 8 октября 2012 г. № 387 «О государственной программе Республики Марий Эл «Государственная национальная политика Республики Марий Эл на 2013 - 2025 годы».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2. Цели и задачи Конкурса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Цель: стимулирование средств массовой информации                          ко всестороннему освещению тематики, связанной с традициями                  и современными задачами патриотического воспитания.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профессионального уровня журналистов, работающих     в области патриотического воспитания;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у журналистов социально ответственной позиции, направленной на защиту интересов своей страны;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прогрессивных форм создания и распространения материалов патриотической тематики.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3. Наименование номинаций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 проводится среди электронных и печатных </w:t>
      </w: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редств массовой информации (телевидение, радио, интернет-ресурсы, газеты, журналы) по следующим номинациям: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>
        <w:rPr>
          <w:b/>
          <w:sz w:val="28"/>
          <w:szCs w:val="28"/>
        </w:rPr>
        <w:t>«Мы - россияне!»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материалы о выдающихся россиянах, дружбе, взаимопонимании и укреплении национального согласия и духовной общности многонационального народа Российской Федерации.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/>
          <w:sz w:val="28"/>
          <w:szCs w:val="28"/>
        </w:rPr>
        <w:t>«Россия и мир» -</w:t>
      </w:r>
      <w:r>
        <w:rPr>
          <w:sz w:val="28"/>
          <w:szCs w:val="28"/>
        </w:rPr>
        <w:t xml:space="preserve"> рассказы об участии России в международных экономических и социальных проектах, противодействии санкциям, оптимизации отношений со странами мирового сообщества, формировании многополярного мира, миротворчестве, поддержке прогрессивных начинаний.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>
        <w:rPr>
          <w:b/>
          <w:color w:val="000000"/>
          <w:sz w:val="28"/>
          <w:szCs w:val="28"/>
        </w:rPr>
        <w:t xml:space="preserve">«Против фальсификации истории» </w:t>
      </w:r>
      <w:r>
        <w:rPr>
          <w:bCs/>
          <w:color w:val="000000"/>
          <w:sz w:val="28"/>
          <w:szCs w:val="28"/>
        </w:rPr>
        <w:t>- публикации, направленные            на борьбу с фальсификацией истории в ущерб интересам Российской Федерации и сохранения памяти о Великой Отечественной войне в одной или нескольких сериях журналистских работ.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 </w:t>
      </w:r>
      <w:r>
        <w:rPr>
          <w:b/>
          <w:sz w:val="28"/>
          <w:szCs w:val="28"/>
        </w:rPr>
        <w:t>«Без срока давности»</w:t>
      </w:r>
      <w:r>
        <w:rPr>
          <w:sz w:val="28"/>
          <w:szCs w:val="28"/>
        </w:rPr>
        <w:t xml:space="preserve"> - истории о трагедиях мирного населения Советского Союза в годы Великой Отечественной войны.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>
        <w:rPr>
          <w:b/>
          <w:sz w:val="28"/>
          <w:szCs w:val="28"/>
        </w:rPr>
        <w:t>«Россия молодая»</w:t>
      </w:r>
      <w:r>
        <w:rPr>
          <w:sz w:val="28"/>
          <w:szCs w:val="28"/>
        </w:rPr>
        <w:t xml:space="preserve"> - работы о созидательном труде молодых граждан России; молодёжных инициативах в достижении высоких результатов на производстве, в учёбе, научной деятельности, спорте, искусстве, службе в Вооружённых Силах, развитии гражданского общества; героических поступках современной молодежи.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4. Участники и условия участия в Конкурсе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Конкурса являются зарегистрированные электронные              и печатные средства массовой информации, профильные интернет-ресурсы, а также авторы (авторские коллективы), чьи материалы патриотической направленности размещены в средствах массовой информации </w:t>
      </w:r>
      <w:r>
        <w:rPr>
          <w:b/>
          <w:bCs/>
          <w:sz w:val="28"/>
          <w:szCs w:val="28"/>
        </w:rPr>
        <w:t>с 1 мая 2020 года по 31 мая 2021 года (включительно).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конкурсным работам: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Телевидение - видеозаписи с материалами любого жанра по тематике Конкурса в количестве не более трех по каждой из номинаций, с указанием названия, автора, даты и времени выхода в эфир материала и краткой аннотацией. Хронометраж видеозаписи - от 2 до 60 минут.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Радио - аудиозаписи с материалами любого жанра по тематике Конкурса в количестве не более трех по каждой из номинаций, с указанием названия, авторов, даты и времени выхода, рейтинга и краткой аннотацией. Хронометраж аудиозаписи - от 2 до 60 минут.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Печатные СМИ (газеты - не более 5 номеров, журналы - не более                 3 номеров) с указанием номинации (для редакции в целом) и количества отпечатанных экземпляров; для отдельных авторов - не более трех материалов в каждой из выбранных номинаций.</w:t>
      </w:r>
    </w:p>
    <w:p>
      <w:pPr>
        <w:pStyle w:val="Normal"/>
        <w:widowControl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Интернет-сайт - наличие серии (серий) тематических материалов внутри сайта; наличие в общем наполнении серии (серий) жанровых материалов (аналитическая статья, репортаж, интервью, обзор, рецензия          и другие), наличие материалов-лонгридов; наличие мультимедийных материалов; информация о посещаемости сайта - не более трёх серий материалов.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 материалы сопровождаются ссылкой на электронный ресурс,           где они размещены.</w:t>
      </w:r>
    </w:p>
    <w:p>
      <w:pPr>
        <w:pStyle w:val="Normal"/>
        <w:ind w:firstLine="708"/>
        <w:jc w:val="both"/>
        <w:rPr/>
      </w:pPr>
      <w:r>
        <w:rPr>
          <w:b/>
          <w:bCs/>
          <w:sz w:val="27"/>
          <w:szCs w:val="27"/>
        </w:rPr>
        <w:t>ВНИМАНИЕ!</w:t>
      </w:r>
      <w:r>
        <w:rPr>
          <w:sz w:val="27"/>
          <w:szCs w:val="27"/>
        </w:rPr>
        <w:t xml:space="preserve"> ЕСЛИ КОНКУРСНЫЕ МАТЕРИАЛЫ ПЕРВОНАЧАЛЬНО НЕ РАЗМЕЩЕНЫ НА ИНТЕРНЕТ-РЕСУРСАХ СМИ, АВТОРЫ И АВТОРСКИЕ КОЛЛЕКТИВЫ САМОСТОЯТЕЛЬНО РАЗМЕЩАЮТ ИХ НА ЛЮБЫХ ЭЛЕКТРОННЫХ РЕСУРСАХ                               И СООБЩАЮТ ССЫЛКУ В ОРГКОМИТЕТ КОНКУРСА. </w:t>
      </w:r>
    </w:p>
    <w:p>
      <w:pPr>
        <w:pStyle w:val="Normal"/>
        <w:ind w:firstLine="708"/>
        <w:jc w:val="both"/>
        <w:rPr/>
      </w:pPr>
      <w:r>
        <w:rPr>
          <w:sz w:val="27"/>
          <w:szCs w:val="27"/>
        </w:rPr>
        <w:t xml:space="preserve">ПРЕДОСТАВЛЕНИЕ ОРИГИНАЛЬНЫХ ВЕРСИЙ ТЕЛЕВИЗИОННЫХ, РАДИОМАТЕРИАЛОВ, ГАЗЕТ И ЖУРНАЛОВ                 НЕ ПРЕДУСМОТРЕНО. </w:t>
      </w:r>
    </w:p>
    <w:p>
      <w:pPr>
        <w:pStyle w:val="Normal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К</w:t>
      </w:r>
      <w:r>
        <w:rPr>
          <w:sz w:val="28"/>
          <w:szCs w:val="28"/>
        </w:rPr>
        <w:t>оличество номинаций, в которых могут участвовать средства массовой информации или отдельный автор (авторский коллектив) -           не более трёх.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Критерии оценивания материалов: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соответствие заявленной номинации;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полное и яркое воплощение в материале общей темы Конкурса;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профессиональное мастерство;</w:t>
      </w:r>
    </w:p>
    <w:p>
      <w:pPr>
        <w:pStyle w:val="Normal"/>
        <w:ind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>оригинальность в реализации идеи, творческого сюжета;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аргументированность и объективность в раскрытии содержания;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точность и доходчивость языка и стиля изложения.</w:t>
      </w:r>
    </w:p>
    <w:p>
      <w:pPr>
        <w:pStyle w:val="Normal"/>
        <w:numPr>
          <w:ilvl w:val="0"/>
          <w:numId w:val="0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конкурс не принимаются работы, содержащие элементы насилия, расовой, национальной или религиозной нетерпимости.</w:t>
      </w:r>
    </w:p>
    <w:p>
      <w:pPr>
        <w:pStyle w:val="Normal"/>
        <w:widowControl w:val="false"/>
        <w:ind w:firstLine="708"/>
        <w:jc w:val="both"/>
        <w:rPr/>
      </w:pPr>
      <w:r>
        <w:rPr>
          <w:iCs/>
          <w:sz w:val="28"/>
          <w:szCs w:val="28"/>
        </w:rPr>
        <w:t>Заявки и конкурсные работы принимаются в электронном виде                      и направляются</w:t>
      </w:r>
      <w:r>
        <w:rPr>
          <w:sz w:val="28"/>
          <w:szCs w:val="28"/>
        </w:rPr>
        <w:t xml:space="preserve"> до </w:t>
      </w:r>
      <w:r>
        <w:rPr>
          <w:b/>
          <w:bCs/>
          <w:color w:val="000000"/>
          <w:sz w:val="28"/>
          <w:szCs w:val="28"/>
        </w:rPr>
        <w:t>30 июня 2021 года</w:t>
      </w:r>
      <w:r>
        <w:rPr>
          <w:sz w:val="28"/>
          <w:szCs w:val="28"/>
        </w:rPr>
        <w:t xml:space="preserve"> в Оргкомитет Конкурса по адресу: </w:t>
      </w:r>
      <w:hyperlink r:id="rId2">
        <w:r>
          <w:rPr>
            <w:sz w:val="28"/>
            <w:szCs w:val="28"/>
            <w:lang w:val="en-US"/>
          </w:rPr>
          <w:t>upmk</w:t>
        </w:r>
        <w:r>
          <w:rPr>
            <w:sz w:val="28"/>
            <w:szCs w:val="28"/>
          </w:rPr>
          <w:t>_12@</w:t>
        </w:r>
        <w:r>
          <w:rPr>
            <w:sz w:val="28"/>
            <w:szCs w:val="28"/>
            <w:lang w:val="en-US"/>
          </w:rPr>
          <w:t>mail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>
      <w:pPr>
        <w:pStyle w:val="Style27"/>
        <w:ind w:firstLine="708"/>
        <w:jc w:val="both"/>
        <w:rPr/>
      </w:pPr>
      <w:r>
        <w:rPr>
          <w:b w:val="false"/>
          <w:sz w:val="28"/>
          <w:szCs w:val="28"/>
        </w:rPr>
        <w:t xml:space="preserve">Справки по телефону: 8(8362) 45-16-67. Контакт: Афлятунова Вероника Юрьевна, консультант отдела печати и массовых коммуникаций Министерства культуры, печати и по делам национальностей Республики      Марий Эл. </w:t>
      </w:r>
    </w:p>
    <w:p>
      <w:pPr>
        <w:pStyle w:val="Style27"/>
        <w:ind w:firstLine="708"/>
        <w:jc w:val="both"/>
        <w:rPr/>
      </w:pPr>
      <w:r>
        <w:rPr>
          <w:b w:val="false"/>
          <w:sz w:val="28"/>
          <w:szCs w:val="28"/>
        </w:rPr>
        <w:t xml:space="preserve">Информация (Положение, форма заявки) о Конкурсе размещена        на сайте Министерства культуры, печати и по делам национальностей Республики Марий Эл </w:t>
      </w:r>
      <w:hyperlink r:id="rId3">
        <w:r>
          <w:rPr>
            <w:b w:val="false"/>
            <w:sz w:val="28"/>
            <w:szCs w:val="28"/>
          </w:rPr>
          <w:t>http://mincult12.ru/</w:t>
        </w:r>
      </w:hyperlink>
      <w:r>
        <w:rPr>
          <w:b w:val="false"/>
          <w:sz w:val="28"/>
          <w:szCs w:val="28"/>
        </w:rPr>
        <w:t xml:space="preserve"> в разделе «Конкурсы».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каждому виду СМИ в каждой номинации определяется один победитель, который награждается денежной премией в размере            </w:t>
      </w:r>
      <w:r>
        <w:rPr>
          <w:b/>
          <w:bCs/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500 рублей</w:t>
      </w:r>
      <w:r>
        <w:rPr>
          <w:color w:val="000000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b/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5. Форма заявки на участие в Конкурсе</w:t>
      </w:r>
    </w:p>
    <w:p>
      <w:pPr>
        <w:pStyle w:val="Normal"/>
        <w:widowControl w:val="false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участия в Конкурсе являются представленные заявка           и конкурсные работы. Форма заявки - в приложении к настоящему Положению.</w:t>
      </w:r>
    </w:p>
    <w:p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</w:p>
    <w:p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rPr>
          <w:rFonts w:eastAsia="Calibri"/>
          <w:color w:val="000000"/>
          <w:sz w:val="27"/>
          <w:szCs w:val="27"/>
          <w:lang w:eastAsia="en-US"/>
        </w:rPr>
      </w:pPr>
      <w:r>
        <w:rPr>
          <w:rFonts w:eastAsia="Calibri"/>
          <w:color w:val="000000"/>
          <w:sz w:val="27"/>
          <w:szCs w:val="27"/>
          <w:lang w:eastAsia="en-US"/>
        </w:rPr>
      </w:r>
      <w:r>
        <w:br w:type="page"/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Default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к Положению </w:t>
      </w:r>
      <w:r>
        <w:rPr>
          <w:sz w:val="28"/>
          <w:szCs w:val="28"/>
        </w:rPr>
        <w:t xml:space="preserve">о Конкурсе </w:t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 участника</w:t>
      </w:r>
    </w:p>
    <w:p>
      <w:pPr>
        <w:pStyle w:val="Normal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регионального конкурса «Патриот России»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на лучшее освещение в электронных и печатных средствах </w:t>
      </w:r>
    </w:p>
    <w:p>
      <w:pPr>
        <w:pStyle w:val="Normal"/>
        <w:jc w:val="center"/>
        <w:rPr/>
      </w:pPr>
      <w:r>
        <w:rPr>
          <w:sz w:val="28"/>
          <w:szCs w:val="28"/>
        </w:rPr>
        <w:t>массовой информации темы патриотического воспитания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bCs/>
          <w:iCs/>
          <w:sz w:val="28"/>
          <w:szCs w:val="28"/>
        </w:rPr>
        <w:t>(на бланке СМИ)</w:t>
      </w:r>
    </w:p>
    <w:p>
      <w:pPr>
        <w:pStyle w:val="Defaul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Редакция (название газеты/ журнала/ альманаха/ теле/радиокомпании /интернет-сайта)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Номинация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Автор/ авторы (Ф.И.О.), должность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Дата публикации, электронная ссылка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Жанр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 участника Конкурса: почтовый адрес, телефон,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-mail</w:t>
      </w:r>
    </w:p>
    <w:p>
      <w:pPr>
        <w:pStyle w:val="Normal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Дополнительная информация об участнике Конкурса (по желанию, в свободной форме).</w:t>
      </w:r>
    </w:p>
    <w:p>
      <w:pPr>
        <w:pStyle w:val="Normal"/>
        <w:jc w:val="both"/>
        <w:rPr>
          <w:bCs/>
          <w:i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</w:r>
    </w:p>
    <w:p>
      <w:pPr>
        <w:pStyle w:val="Default"/>
        <w:ind w:firstLine="70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Руководитель СМИ/ Автор                                                        </w:t>
      </w:r>
      <w:r>
        <w:rPr>
          <w:iCs/>
          <w:color w:val="auto"/>
          <w:sz w:val="28"/>
          <w:szCs w:val="28"/>
        </w:rPr>
        <w:t>Подпись, дата, печать</w:t>
      </w:r>
    </w:p>
    <w:sectPr>
      <w:headerReference w:type="default" r:id="rId4"/>
      <w:footerReference w:type="default" r:id="rId5"/>
      <w:footerReference w:type="first" r:id="rId6"/>
      <w:type w:val="nextPage"/>
      <w:pgSz w:w="12240" w:h="15840"/>
      <w:pgMar w:left="1985" w:right="1134" w:header="0" w:top="1134" w:footer="72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jc w:val="right"/>
      <w:rPr/>
    </w:pPr>
    <w:r>
      <w:rPr/>
    </w:r>
  </w:p>
  <w:p>
    <w:pPr>
      <w:pStyle w:val="Style26"/>
      <w:jc w:val="right"/>
      <w:rPr/>
    </w:pPr>
    <w:r>
      <w:rPr/>
    </w:r>
  </w:p>
  <w:p>
    <w:pPr>
      <w:pStyle w:val="Style26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5000" w:type="pct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val="04a0" w:noVBand="1" w:noHBand="0" w:firstRow="1" w:lastRow="0" w:firstColumn="1" w:lastColumn="0"/>
    </w:tblPr>
    <w:tblGrid>
      <w:gridCol w:w="3040"/>
      <w:gridCol w:w="3040"/>
      <w:gridCol w:w="3041"/>
    </w:tblGrid>
    <w:tr>
      <w:trPr>
        <w:trHeight w:val="720" w:hRule="atLeast"/>
      </w:trPr>
      <w:tc>
        <w:tcPr>
          <w:tcW w:w="3040" w:type="dxa"/>
          <w:tcBorders/>
        </w:tcPr>
        <w:p>
          <w:pPr>
            <w:pStyle w:val="Style28"/>
            <w:tabs>
              <w:tab w:val="clear" w:pos="4677"/>
              <w:tab w:val="clear" w:pos="9355"/>
            </w:tabs>
            <w:rPr>
              <w:color w:val="4F81BD" w:themeColor="accent1"/>
            </w:rPr>
          </w:pPr>
          <w:r>
            <w:rPr>
              <w:color w:val="4F81BD" w:themeColor="accent1"/>
            </w:rPr>
          </w:r>
        </w:p>
        <w:p>
          <w:pPr>
            <w:pStyle w:val="Normal"/>
            <w:rPr/>
          </w:pPr>
          <w:r>
            <w:rPr/>
          </w:r>
        </w:p>
      </w:tc>
      <w:tc>
        <w:tcPr>
          <w:tcW w:w="3040" w:type="dxa"/>
          <w:tcBorders/>
        </w:tcPr>
        <w:p>
          <w:pPr>
            <w:pStyle w:val="Style2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  <w:r>
            <w:rPr>
              <w:color w:val="4F81BD" w:themeColor="accent1"/>
            </w:rPr>
          </w:r>
        </w:p>
      </w:tc>
      <w:tc>
        <w:tcPr>
          <w:tcW w:w="3041" w:type="dxa"/>
          <w:tcBorders/>
        </w:tcPr>
        <w:p>
          <w:pPr>
            <w:pStyle w:val="Style28"/>
            <w:tabs>
              <w:tab w:val="clear" w:pos="4677"/>
              <w:tab w:val="clear" w:pos="9355"/>
            </w:tabs>
            <w:jc w:val="right"/>
            <w:rPr/>
          </w:pPr>
          <w:r>
            <w:rPr/>
          </w:r>
        </w:p>
        <w:p>
          <w:pPr>
            <w:pStyle w:val="Style28"/>
            <w:tabs>
              <w:tab w:val="clear" w:pos="4677"/>
              <w:tab w:val="clear" w:pos="9355"/>
            </w:tabs>
            <w:jc w:val="right"/>
            <w:rPr/>
          </w:pPr>
          <w:r>
            <w:rPr/>
          </w:r>
        </w:p>
        <w:p>
          <w:pPr>
            <w:pStyle w:val="Style28"/>
            <w:tabs>
              <w:tab w:val="clear" w:pos="4677"/>
              <w:tab w:val="clear" w:pos="9355"/>
            </w:tabs>
            <w:jc w:val="right"/>
            <w:rPr/>
          </w:pPr>
          <w:r>
            <w:rPr/>
          </w:r>
        </w:p>
        <w:p>
          <w:pPr>
            <w:pStyle w:val="Style28"/>
            <w:tabs>
              <w:tab w:val="clear" w:pos="4677"/>
              <w:tab w:val="clear" w:pos="9355"/>
            </w:tabs>
            <w:jc w:val="right"/>
            <w:rPr/>
          </w:pP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</w:p>
      </w:tc>
    </w:tr>
  </w:tbl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doNotExpandShiftReturn/>
  </w:compat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4b6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uiPriority w:val="99"/>
    <w:qFormat/>
    <w:rsid w:val="00324b63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b50cc2"/>
    <w:rPr>
      <w:rFonts w:cs="Times New Roman"/>
    </w:rPr>
  </w:style>
  <w:style w:type="character" w:styleId="Style15" w:customStyle="1">
    <w:name w:val="Интернет-ссылка"/>
    <w:basedOn w:val="DefaultParagraphFont"/>
    <w:rsid w:val="004c092a"/>
    <w:rPr>
      <w:color w:val="0000FF"/>
      <w:u w:val="single"/>
    </w:rPr>
  </w:style>
  <w:style w:type="character" w:styleId="Style16" w:customStyle="1">
    <w:name w:val="Название Знак"/>
    <w:basedOn w:val="DefaultParagraphFont"/>
    <w:qFormat/>
    <w:rsid w:val="004c092a"/>
    <w:rPr>
      <w:b/>
      <w:sz w:val="24"/>
    </w:rPr>
  </w:style>
  <w:style w:type="character" w:styleId="Strong">
    <w:name w:val="Strong"/>
    <w:basedOn w:val="DefaultParagraphFont"/>
    <w:qFormat/>
    <w:rsid w:val="00bc4f26"/>
    <w:rPr>
      <w:b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50504e"/>
    <w:rPr>
      <w:sz w:val="24"/>
      <w:szCs w:val="24"/>
    </w:rPr>
  </w:style>
  <w:style w:type="character" w:styleId="Style18" w:customStyle="1">
    <w:name w:val="Текст выноски Знак"/>
    <w:basedOn w:val="DefaultParagraphFont"/>
    <w:uiPriority w:val="99"/>
    <w:semiHidden/>
    <w:qFormat/>
    <w:rsid w:val="00924a3f"/>
    <w:rPr>
      <w:rFonts w:ascii="Tahoma" w:hAnsi="Tahoma" w:cs="Tahoma"/>
      <w:sz w:val="16"/>
      <w:szCs w:val="16"/>
    </w:rPr>
  </w:style>
  <w:style w:type="character" w:styleId="Style19" w:customStyle="1">
    <w:name w:val="Посещённая гиперссылка"/>
    <w:basedOn w:val="DefaultParagraphFont"/>
    <w:uiPriority w:val="99"/>
    <w:semiHidden/>
    <w:unhideWhenUsed/>
    <w:rsid w:val="00dd33cc"/>
    <w:rPr>
      <w:color w:val="800080"/>
      <w:u w:val="single"/>
    </w:rPr>
  </w:style>
  <w:style w:type="paragraph" w:styleId="Style20" w:customStyle="1">
    <w:name w:val="Заголовок"/>
    <w:basedOn w:val="Normal"/>
    <w:next w:val="Style21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ascii="PT Astra Serif" w:hAnsi="PT Astra Serif"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Style26">
    <w:name w:val="Footer"/>
    <w:basedOn w:val="Normal"/>
    <w:uiPriority w:val="99"/>
    <w:rsid w:val="00b50cc2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Title"/>
    <w:basedOn w:val="Normal"/>
    <w:qFormat/>
    <w:rsid w:val="004c092a"/>
    <w:pPr>
      <w:jc w:val="center"/>
    </w:pPr>
    <w:rPr>
      <w:b/>
      <w:szCs w:val="20"/>
    </w:rPr>
  </w:style>
  <w:style w:type="paragraph" w:styleId="Style28">
    <w:name w:val="Header"/>
    <w:basedOn w:val="Normal"/>
    <w:uiPriority w:val="99"/>
    <w:unhideWhenUsed/>
    <w:rsid w:val="0050504e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6108bb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924a3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2a7"/>
    <w:pPr>
      <w:ind w:left="708" w:hanging="0"/>
    </w:pPr>
    <w:rPr/>
  </w:style>
  <w:style w:type="paragraph" w:styleId="Style29" w:customStyle="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uiPriority w:val="59"/>
    <w:rsid w:val="000e0199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pmk_12@mail.ru" TargetMode="External"/><Relationship Id="rId3" Type="http://schemas.openxmlformats.org/officeDocument/2006/relationships/hyperlink" Target="http://mincult12.ru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BBED5-CC19-447F-896E-24C025CDE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Application>LibreOffice/6.4.6.2$Linux_X86_64 LibreOffice_project/40$Build-2</Application>
  <Pages>5</Pages>
  <Words>842</Words>
  <Characters>5816</Characters>
  <CharactersWithSpaces>6910</CharactersWithSpaces>
  <Paragraphs>65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2020-03-30T08:55:00Z</dcterms:created>
  <dc:creator>AIGagarkin</dc:creator>
  <dc:description/>
  <dc:language>ru-RU</dc:language>
  <cp:lastModifiedBy/>
  <cp:lastPrinted>2021-04-15T11:42:32Z</cp:lastPrinted>
  <dcterms:modified xsi:type="dcterms:W3CDTF">2021-04-16T13:16:30Z</dcterms:modified>
  <cp:revision>83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